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0"/>
        <w:gridCol w:w="859"/>
        <w:gridCol w:w="1522"/>
        <w:gridCol w:w="306"/>
        <w:gridCol w:w="728"/>
        <w:gridCol w:w="1209"/>
        <w:gridCol w:w="570"/>
        <w:gridCol w:w="719"/>
        <w:gridCol w:w="2632"/>
      </w:tblGrid>
      <w:tr w:rsidR="001F3663" w:rsidRPr="001F3663" w:rsidTr="00D00647">
        <w:trPr>
          <w:trHeight w:val="539"/>
        </w:trPr>
        <w:tc>
          <w:tcPr>
            <w:tcW w:w="10065" w:type="dxa"/>
            <w:gridSpan w:val="9"/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1F3663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1F3663" w:rsidRPr="001F3663" w:rsidTr="00D00647">
        <w:trPr>
          <w:trHeight w:val="57"/>
        </w:trPr>
        <w:tc>
          <w:tcPr>
            <w:tcW w:w="10065" w:type="dxa"/>
            <w:gridSpan w:val="9"/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1F3663" w:rsidTr="00D00647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3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1F3663" w:rsidRDefault="008D4E7D" w:rsidP="001F3663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F3663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1F3663" w:rsidRDefault="00E72C0E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1F3663" w:rsidRDefault="001C7BE1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1F366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9E7F88" w:rsidRPr="001F366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1F366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205E13" w:rsidRPr="001F366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2</w:t>
            </w:r>
          </w:p>
        </w:tc>
      </w:tr>
      <w:tr w:rsidR="001F3663" w:rsidRPr="001F3663" w:rsidTr="00D00647">
        <w:trPr>
          <w:trHeight w:val="284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1F3663">
              <w:rPr>
                <w:rFonts w:ascii="Tahoma" w:hAnsi="Tahoma" w:cs="Tahoma"/>
                <w:color w:val="000000"/>
                <w:sz w:val="16"/>
                <w:szCs w:val="16"/>
              </w:rPr>
              <w:t>X ) Compromisso do CBH-LN com o PERH            (     ) Demanda do CBH-LN para o PERH</w:t>
            </w:r>
          </w:p>
        </w:tc>
      </w:tr>
      <w:tr w:rsidR="001F3663" w:rsidRPr="001F3663" w:rsidTr="00D00647">
        <w:trPr>
          <w:trHeight w:val="284"/>
        </w:trPr>
        <w:tc>
          <w:tcPr>
            <w:tcW w:w="10065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1F3663" w:rsidRPr="001F3663" w:rsidRDefault="001F3663" w:rsidP="001F366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1F3663" w:rsidRDefault="007F7646" w:rsidP="001F3663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354E36" w:rsidRPr="001F366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1F366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gramEnd"/>
            <w:r w:rsidR="00055D8D" w:rsidRPr="001F3663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1F3663" w:rsidRDefault="005C4749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1F3663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1F3663" w:rsidRDefault="007F7646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Pr="001F3663" w:rsidRDefault="007F7646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9E7F88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X </w:t>
            </w: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1F3663" w:rsidRDefault="007F7646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1F3663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1F3663" w:rsidRDefault="001F3663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</w:t>
            </w:r>
            <w:r w:rsidR="007F7646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1F3663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1F3663" w:rsidRDefault="007F7646" w:rsidP="001F366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1F3663" w:rsidRDefault="007956D1" w:rsidP="001F366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Ampliar, manter e aperfeiçoar os sistemas d</w:t>
            </w:r>
            <w:r w:rsidR="009E7F88" w:rsidRPr="001F3663">
              <w:rPr>
                <w:rFonts w:ascii="Tahoma" w:hAnsi="Tahoma" w:cs="Tahoma"/>
                <w:color w:val="000000"/>
                <w:sz w:val="18"/>
                <w:szCs w:val="18"/>
              </w:rPr>
              <w:t>e coleta e tratamento de esgotos</w:t>
            </w:r>
            <w:r w:rsidR="00E709D1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e de abastecimento de água para consumo humano</w:t>
            </w:r>
          </w:p>
        </w:tc>
      </w:tr>
      <w:tr w:rsidR="001F3663" w:rsidRPr="001F3663" w:rsidTr="00D00647">
        <w:trPr>
          <w:trHeight w:val="295"/>
        </w:trPr>
        <w:tc>
          <w:tcPr>
            <w:tcW w:w="1520" w:type="dxa"/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5" w:type="dxa"/>
            <w:gridSpan w:val="8"/>
            <w:shd w:val="clear" w:color="auto" w:fill="auto"/>
          </w:tcPr>
          <w:p w:rsidR="001F3663" w:rsidRPr="001F3663" w:rsidRDefault="001F3663" w:rsidP="001F366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801"/>
        </w:trPr>
        <w:tc>
          <w:tcPr>
            <w:tcW w:w="1006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1F3663" w:rsidRDefault="007F7646" w:rsidP="001F366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1F3663" w:rsidRDefault="00E709D1" w:rsidP="001F3663">
            <w:pPr>
              <w:snapToGrid w:val="0"/>
              <w:rPr>
                <w:rFonts w:ascii="Tahoma" w:hAnsi="Tahoma" w:cs="Tahoma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Implantação de tecnologias alternativas de abastecimento de água para consumo humano e/ou esgotamento sanitário</w:t>
            </w:r>
            <w:r w:rsidR="001E3031" w:rsidRPr="001F3663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1F3663" w:rsidRDefault="007F7646" w:rsidP="001F366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1F3663" w:rsidRDefault="007F7646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) Existente</w:t>
            </w:r>
          </w:p>
          <w:p w:rsidR="007F7646" w:rsidRPr="001F3663" w:rsidRDefault="001F3663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="00B42052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1F3663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86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1F3663" w:rsidRDefault="007F7646" w:rsidP="001F366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</w:t>
            </w:r>
            <w:r w:rsid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Sub-bacias</w:t>
            </w:r>
            <w:proofErr w:type="spellEnd"/>
            <w:r w:rsid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de </w:t>
            </w:r>
            <w:r w:rsid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Abrangência</w:t>
            </w:r>
          </w:p>
          <w:p w:rsidR="007F7646" w:rsidRPr="001F3663" w:rsidRDefault="001F3663" w:rsidP="001F3663">
            <w:pPr>
              <w:snapToGrid w:val="0"/>
              <w:rPr>
                <w:rFonts w:ascii="Tahoma" w:hAnsi="Tahoma" w:cs="Tahoma"/>
              </w:rPr>
            </w:pPr>
            <w:proofErr w:type="spellStart"/>
            <w:r w:rsidRPr="001F3663">
              <w:rPr>
                <w:rFonts w:ascii="Tahoma" w:hAnsi="Tahoma" w:cs="Tahoma"/>
                <w:sz w:val="18"/>
              </w:rPr>
              <w:t>Sub-bacias</w:t>
            </w:r>
            <w:proofErr w:type="spellEnd"/>
            <w:r w:rsidRPr="001F3663">
              <w:rPr>
                <w:rFonts w:ascii="Tahoma" w:hAnsi="Tahoma" w:cs="Tahoma"/>
                <w:sz w:val="18"/>
              </w:rPr>
              <w:t xml:space="preserve"> </w:t>
            </w:r>
            <w:proofErr w:type="gramStart"/>
            <w:r w:rsidRPr="001F3663">
              <w:rPr>
                <w:rFonts w:ascii="Tahoma" w:hAnsi="Tahoma" w:cs="Tahoma"/>
                <w:sz w:val="18"/>
              </w:rPr>
              <w:t>6</w:t>
            </w:r>
            <w:proofErr w:type="gramEnd"/>
            <w:r w:rsidRPr="001F3663">
              <w:rPr>
                <w:rFonts w:ascii="Tahoma" w:hAnsi="Tahoma" w:cs="Tahoma"/>
                <w:sz w:val="18"/>
              </w:rPr>
              <w:t xml:space="preserve"> (Rio Indaiá / Capim Melado) e 14 (Rio </w:t>
            </w:r>
            <w:proofErr w:type="spellStart"/>
            <w:r w:rsidRPr="001F3663">
              <w:rPr>
                <w:rFonts w:ascii="Tahoma" w:hAnsi="Tahoma" w:cs="Tahoma"/>
                <w:sz w:val="18"/>
              </w:rPr>
              <w:t>Guaxinduba</w:t>
            </w:r>
            <w:proofErr w:type="spellEnd"/>
            <w:r w:rsidRPr="001F3663">
              <w:rPr>
                <w:rFonts w:ascii="Tahoma" w:hAnsi="Tahoma" w:cs="Tahoma"/>
                <w:sz w:val="18"/>
              </w:rPr>
              <w:t>)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06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1F3663" w:rsidRDefault="007F7646" w:rsidP="001F366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956D1" w:rsidRPr="001F3663" w:rsidRDefault="006911BC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Objetivo</w:t>
            </w:r>
            <w:r w:rsidR="007F7646" w:rsidRPr="001F3663">
              <w:rPr>
                <w:rFonts w:ascii="Tahoma" w:hAnsi="Tahoma" w:cs="Tahoma"/>
                <w:color w:val="000000"/>
                <w:sz w:val="18"/>
                <w:szCs w:val="18"/>
              </w:rPr>
              <w:t>:</w:t>
            </w:r>
            <w:r w:rsidR="00354E36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Implantação de tecnologias alternativas de abastecimento de água para consumo humano e/ou esgotamento sanitário</w:t>
            </w:r>
            <w:r w:rsidR="007956D1" w:rsidRPr="001F3663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6911BC" w:rsidRPr="001F3663" w:rsidRDefault="00354E36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Linhas de Atuação</w:t>
            </w:r>
            <w:r w:rsidR="007F7646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</w:p>
          <w:p w:rsidR="00BE7BA6" w:rsidRPr="001F3663" w:rsidRDefault="00854A6E" w:rsidP="001F3663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E</w:t>
            </w:r>
            <w:r w:rsidR="00354E36"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nvolvimento das comunidades na definição </w:t>
            </w: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das tecnologias alternativas e sensibilização para sua adoção</w:t>
            </w:r>
            <w:r w:rsidR="00BE7BA6" w:rsidRPr="001F3663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6911BC" w:rsidRPr="001F3663" w:rsidRDefault="00854A6E" w:rsidP="001F3663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Implantação das tecnologias alternativas definidas</w:t>
            </w:r>
            <w:r w:rsidR="001C7BE1" w:rsidRPr="001F3663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7F7646" w:rsidRPr="001F3663" w:rsidRDefault="00854A6E" w:rsidP="001F3663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Definição junto com a comunidade de estratégias de operação e manutenção das soluções adotadas para garantia de sua sustentabilidade e perenidade após a conclusão do projeto.</w:t>
            </w:r>
          </w:p>
        </w:tc>
      </w:tr>
      <w:tr w:rsidR="001F3663" w:rsidRPr="001F3663" w:rsidTr="00D00647">
        <w:trPr>
          <w:trHeight w:val="295"/>
        </w:trPr>
        <w:tc>
          <w:tcPr>
            <w:tcW w:w="1520" w:type="dxa"/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5" w:type="dxa"/>
            <w:gridSpan w:val="8"/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Pr="001F3663" w:rsidRDefault="007F7646" w:rsidP="001F366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1F3663" w:rsidRDefault="00464CBC" w:rsidP="001F36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Atendimento de </w:t>
            </w:r>
            <w:r w:rsidR="001F3663">
              <w:rPr>
                <w:rFonts w:ascii="Tahoma" w:hAnsi="Tahoma" w:cs="Tahoma"/>
                <w:color w:val="000000"/>
                <w:sz w:val="18"/>
                <w:szCs w:val="18"/>
              </w:rPr>
              <w:t>03 comunidades (uma por ano), período 2013 – 2015.</w:t>
            </w:r>
          </w:p>
        </w:tc>
        <w:tc>
          <w:tcPr>
            <w:tcW w:w="2507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1F3663" w:rsidRDefault="007F7646" w:rsidP="001F3663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1F3663">
              <w:rPr>
                <w:rFonts w:ascii="Tahoma" w:hAnsi="Tahoma" w:cs="Tahoma"/>
                <w:sz w:val="18"/>
                <w:szCs w:val="20"/>
              </w:rPr>
              <w:t>201</w:t>
            </w:r>
            <w:r w:rsidR="007956D1" w:rsidRPr="001F3663">
              <w:rPr>
                <w:rFonts w:ascii="Tahoma" w:hAnsi="Tahoma" w:cs="Tahoma"/>
                <w:sz w:val="18"/>
                <w:szCs w:val="20"/>
              </w:rPr>
              <w:t>5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07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1F3663" w:rsidRDefault="00F53805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</w:rPr>
            </w:pPr>
            <w:r w:rsidRPr="001F3663">
              <w:rPr>
                <w:rFonts w:ascii="Tahoma" w:hAnsi="Tahoma" w:cs="Tahoma"/>
                <w:sz w:val="18"/>
                <w:szCs w:val="20"/>
              </w:rPr>
              <w:t>Número de comunidades atendidas</w:t>
            </w:r>
          </w:p>
        </w:tc>
      </w:tr>
      <w:tr w:rsidR="001F3663" w:rsidRPr="001F3663" w:rsidTr="00D00647">
        <w:trPr>
          <w:trHeight w:val="295"/>
        </w:trPr>
        <w:tc>
          <w:tcPr>
            <w:tcW w:w="4207" w:type="dxa"/>
            <w:gridSpan w:val="4"/>
            <w:shd w:val="clear" w:color="auto" w:fill="auto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1F3663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58" w:type="dxa"/>
            <w:gridSpan w:val="5"/>
            <w:shd w:val="clear" w:color="auto" w:fill="auto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1F3663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1F3663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1F3663" w:rsidRDefault="00A40A5F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F53805" w:rsidRPr="001F3663" w:rsidTr="00D0064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F53805" w:rsidRPr="001F3663" w:rsidRDefault="00F53805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805" w:rsidRPr="001F3663" w:rsidRDefault="00F53805" w:rsidP="001F366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805" w:rsidRPr="001F3663" w:rsidRDefault="00F53805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F3663">
              <w:rPr>
                <w:rFonts w:ascii="Tahoma" w:hAnsi="Tahoma" w:cs="Tahoma"/>
                <w:sz w:val="18"/>
                <w:szCs w:val="18"/>
              </w:rPr>
              <w:t>FEHIDRO</w:t>
            </w: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805" w:rsidRPr="001F3663" w:rsidRDefault="00F53805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F3663">
              <w:rPr>
                <w:rFonts w:ascii="Tahoma" w:hAnsi="Tahoma" w:cs="Tahoma"/>
                <w:sz w:val="18"/>
                <w:szCs w:val="18"/>
              </w:rPr>
              <w:t>1.600.000,00</w:t>
            </w:r>
          </w:p>
        </w:tc>
      </w:tr>
      <w:tr w:rsidR="00F53805" w:rsidRPr="001F3663" w:rsidTr="00D0064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F53805" w:rsidRPr="001F3663" w:rsidRDefault="00F53805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805" w:rsidRPr="001F3663" w:rsidRDefault="00F53805" w:rsidP="001F366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805" w:rsidRPr="001F3663" w:rsidRDefault="00F53805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F3663">
              <w:rPr>
                <w:rFonts w:ascii="Tahoma" w:hAnsi="Tahoma" w:cs="Tahoma"/>
                <w:sz w:val="18"/>
                <w:szCs w:val="18"/>
              </w:rPr>
              <w:t>CBH-LN</w:t>
            </w: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805" w:rsidRPr="001F3663" w:rsidRDefault="00F53805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F3663">
              <w:rPr>
                <w:rFonts w:ascii="Tahoma" w:hAnsi="Tahoma" w:cs="Tahoma"/>
                <w:sz w:val="18"/>
                <w:szCs w:val="18"/>
              </w:rPr>
              <w:t>1.600.000,00</w:t>
            </w:r>
          </w:p>
        </w:tc>
      </w:tr>
      <w:tr w:rsidR="009E7F88" w:rsidRPr="001F3663" w:rsidTr="00D0064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auto"/>
            <w:vAlign w:val="center"/>
          </w:tcPr>
          <w:p w:rsidR="009E7F88" w:rsidRPr="001F3663" w:rsidRDefault="009E7F88" w:rsidP="001F366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1F3663" w:rsidRDefault="009E7F88" w:rsidP="001F366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1F3663" w:rsidRDefault="009E7F88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1F3663" w:rsidRDefault="009E7F88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F3663" w:rsidRPr="001F3663" w:rsidTr="00D00647">
        <w:trPr>
          <w:trHeight w:val="295"/>
        </w:trPr>
        <w:tc>
          <w:tcPr>
            <w:tcW w:w="1520" w:type="dxa"/>
            <w:shd w:val="clear" w:color="auto" w:fill="auto"/>
            <w:vAlign w:val="center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1F3663" w:rsidRPr="001F3663" w:rsidRDefault="001F3663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0" w:type="dxa"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1F3663" w:rsidRDefault="00464CBC" w:rsidP="001F366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color w:val="000000"/>
                <w:sz w:val="20"/>
                <w:szCs w:val="20"/>
              </w:rPr>
              <w:t>CBH-</w:t>
            </w:r>
            <w:r w:rsidRPr="001F3663">
              <w:rPr>
                <w:rFonts w:ascii="Tahoma" w:hAnsi="Tahoma" w:cs="Tahoma"/>
                <w:sz w:val="20"/>
                <w:szCs w:val="20"/>
              </w:rPr>
              <w:t>LN</w:t>
            </w:r>
            <w:r w:rsidR="003D491A" w:rsidRPr="001F3663">
              <w:rPr>
                <w:rFonts w:ascii="Tahoma" w:hAnsi="Tahoma" w:cs="Tahoma"/>
                <w:sz w:val="20"/>
                <w:szCs w:val="20"/>
              </w:rPr>
              <w:t xml:space="preserve"> (GT-Isoladas)</w:t>
            </w:r>
          </w:p>
        </w:tc>
        <w:tc>
          <w:tcPr>
            <w:tcW w:w="1209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1F3663" w:rsidRDefault="00F53805" w:rsidP="001F3663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 w:rsidRPr="001F3663">
              <w:rPr>
                <w:rFonts w:ascii="Tahoma" w:hAnsi="Tahoma" w:cs="Tahoma"/>
                <w:sz w:val="18"/>
                <w:szCs w:val="20"/>
              </w:rPr>
              <w:t xml:space="preserve">SABESP e outros órgãos estaduais, Prefeituras, Sociedade Civil </w:t>
            </w:r>
          </w:p>
        </w:tc>
      </w:tr>
      <w:tr w:rsidR="00D00647" w:rsidRPr="001F3663" w:rsidTr="00D00647">
        <w:trPr>
          <w:trHeight w:val="295"/>
        </w:trPr>
        <w:tc>
          <w:tcPr>
            <w:tcW w:w="1520" w:type="dxa"/>
            <w:shd w:val="clear" w:color="auto" w:fill="auto"/>
          </w:tcPr>
          <w:p w:rsidR="00D00647" w:rsidRPr="001F3663" w:rsidRDefault="00D00647" w:rsidP="001F3663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15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D00647" w:rsidRPr="001F3663" w:rsidRDefault="00D00647" w:rsidP="001F366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1F3663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09" w:type="dxa"/>
            <w:shd w:val="clear" w:color="auto" w:fill="auto"/>
          </w:tcPr>
          <w:p w:rsidR="00D00647" w:rsidRPr="001F3663" w:rsidRDefault="00D00647" w:rsidP="001F3663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21" w:type="dxa"/>
            <w:gridSpan w:val="3"/>
            <w:shd w:val="clear" w:color="auto" w:fill="auto"/>
          </w:tcPr>
          <w:p w:rsidR="00D00647" w:rsidRPr="001F3663" w:rsidRDefault="00D00647" w:rsidP="00D00647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1F3663" w:rsidTr="00D00647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01" w:type="dxa"/>
            <w:gridSpan w:val="3"/>
            <w:shd w:val="clear" w:color="auto" w:fill="D8D8D8"/>
            <w:vAlign w:val="center"/>
          </w:tcPr>
          <w:p w:rsidR="007F7646" w:rsidRPr="001F3663" w:rsidRDefault="007F7646" w:rsidP="001F366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1F3663" w:rsidRDefault="00F53805" w:rsidP="001F3663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20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20"/>
              </w:rPr>
              <w:t xml:space="preserve">Confirmação com a SABESP da exclusão do local do projeto nas previsões de atendimento com sistemas públicos de saneamento (Ação </w:t>
            </w:r>
            <w:proofErr w:type="gramStart"/>
            <w:r w:rsidRPr="001F3663">
              <w:rPr>
                <w:rFonts w:ascii="Tahoma" w:hAnsi="Tahoma" w:cs="Tahoma"/>
                <w:color w:val="000000"/>
                <w:sz w:val="18"/>
                <w:szCs w:val="20"/>
              </w:rPr>
              <w:t>III.</w:t>
            </w:r>
            <w:proofErr w:type="gramEnd"/>
            <w:r w:rsidRPr="001F3663">
              <w:rPr>
                <w:rFonts w:ascii="Tahoma" w:hAnsi="Tahoma" w:cs="Tahoma"/>
                <w:color w:val="000000"/>
                <w:sz w:val="18"/>
                <w:szCs w:val="20"/>
              </w:rPr>
              <w:t>1).</w:t>
            </w:r>
          </w:p>
          <w:p w:rsidR="00F53805" w:rsidRPr="001F3663" w:rsidRDefault="001E3031" w:rsidP="001F3663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20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20"/>
              </w:rPr>
              <w:t>Envolvimento das associações de bairro e/ou lideranças locais.</w:t>
            </w:r>
          </w:p>
          <w:p w:rsidR="001E3031" w:rsidRPr="001F3663" w:rsidRDefault="000E7213" w:rsidP="001F3663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F3663">
              <w:rPr>
                <w:rFonts w:ascii="Tahoma" w:hAnsi="Tahoma" w:cs="Tahoma"/>
                <w:color w:val="000000"/>
                <w:sz w:val="18"/>
                <w:szCs w:val="20"/>
              </w:rPr>
              <w:t>Adoção de tecnologias alternativas com eficácia comprovada.</w:t>
            </w:r>
          </w:p>
        </w:tc>
      </w:tr>
    </w:tbl>
    <w:p w:rsidR="001E3031" w:rsidRDefault="001E3031" w:rsidP="001F3663">
      <w:pPr>
        <w:suppressAutoHyphens w:val="0"/>
        <w:rPr>
          <w:rFonts w:ascii="Tahoma" w:hAnsi="Tahoma" w:cs="Tahoma"/>
        </w:rPr>
      </w:pPr>
    </w:p>
    <w:p w:rsidR="001F3663" w:rsidRPr="00D00647" w:rsidRDefault="001F3663" w:rsidP="001F3663">
      <w:pPr>
        <w:suppressAutoHyphens w:val="0"/>
        <w:rPr>
          <w:rFonts w:ascii="Tahoma" w:hAnsi="Tahoma" w:cs="Tahoma"/>
          <w:sz w:val="20"/>
          <w:szCs w:val="20"/>
        </w:rPr>
      </w:pPr>
      <w:r w:rsidRPr="00D00647">
        <w:rPr>
          <w:rFonts w:ascii="Tahoma" w:hAnsi="Tahoma" w:cs="Tahoma"/>
          <w:sz w:val="20"/>
          <w:szCs w:val="20"/>
        </w:rPr>
        <w:t>Notas:</w:t>
      </w:r>
    </w:p>
    <w:p w:rsidR="001F3663" w:rsidRPr="00D00647" w:rsidRDefault="001F3663" w:rsidP="001F3663">
      <w:pPr>
        <w:suppressAutoHyphens w:val="0"/>
        <w:rPr>
          <w:rFonts w:ascii="Tahoma" w:hAnsi="Tahoma" w:cs="Tahoma"/>
          <w:sz w:val="20"/>
          <w:szCs w:val="20"/>
        </w:rPr>
      </w:pPr>
      <w:r w:rsidRPr="00D00647">
        <w:rPr>
          <w:rFonts w:ascii="Tahoma" w:hAnsi="Tahoma" w:cs="Tahoma"/>
          <w:sz w:val="20"/>
          <w:szCs w:val="20"/>
        </w:rPr>
        <w:t>Realiza</w:t>
      </w:r>
      <w:r w:rsidR="00D00647" w:rsidRPr="00D00647">
        <w:rPr>
          <w:rFonts w:ascii="Tahoma" w:hAnsi="Tahoma" w:cs="Tahoma"/>
          <w:sz w:val="20"/>
          <w:szCs w:val="20"/>
        </w:rPr>
        <w:t>das alterações estéticas apenas e detalhamento do campo Bacias/</w:t>
      </w:r>
      <w:proofErr w:type="spellStart"/>
      <w:r w:rsidR="00D00647" w:rsidRPr="00D00647">
        <w:rPr>
          <w:rFonts w:ascii="Tahoma" w:hAnsi="Tahoma" w:cs="Tahoma"/>
          <w:sz w:val="20"/>
          <w:szCs w:val="20"/>
        </w:rPr>
        <w:t>Sub-bacias</w:t>
      </w:r>
      <w:proofErr w:type="spellEnd"/>
      <w:r w:rsidR="00D00647" w:rsidRPr="00D00647">
        <w:rPr>
          <w:rFonts w:ascii="Tahoma" w:hAnsi="Tahoma" w:cs="Tahoma"/>
          <w:sz w:val="20"/>
          <w:szCs w:val="20"/>
        </w:rPr>
        <w:t xml:space="preserve"> de Abrangência.</w:t>
      </w:r>
      <w:bookmarkStart w:id="0" w:name="_GoBack"/>
      <w:bookmarkEnd w:id="0"/>
    </w:p>
    <w:p w:rsidR="00E84BEF" w:rsidRPr="001F3663" w:rsidRDefault="00E84BEF" w:rsidP="001F3663">
      <w:pPr>
        <w:jc w:val="center"/>
        <w:rPr>
          <w:rFonts w:ascii="Tahoma" w:hAnsi="Tahoma" w:cs="Tahoma"/>
          <w:b/>
          <w:sz w:val="28"/>
          <w:szCs w:val="28"/>
        </w:rPr>
      </w:pPr>
      <w:r w:rsidRPr="001F3663">
        <w:rPr>
          <w:rFonts w:ascii="Tahoma" w:hAnsi="Tahoma" w:cs="Tahoma"/>
          <w:b/>
          <w:noProof/>
          <w:sz w:val="28"/>
          <w:szCs w:val="28"/>
          <w:lang w:eastAsia="pt-BR"/>
        </w:rPr>
        <w:lastRenderedPageBreak/>
        <w:drawing>
          <wp:anchor distT="0" distB="0" distL="114300" distR="114300" simplePos="0" relativeHeight="251657216" behindDoc="0" locked="0" layoutInCell="1" allowOverlap="0" wp14:anchorId="12C9BC7C" wp14:editId="60508E74">
            <wp:simplePos x="0" y="0"/>
            <wp:positionH relativeFrom="column">
              <wp:align>center</wp:align>
            </wp:positionH>
            <wp:positionV relativeFrom="paragraph">
              <wp:posOffset>493395</wp:posOffset>
            </wp:positionV>
            <wp:extent cx="6462000" cy="4564800"/>
            <wp:effectExtent l="0" t="0" r="0" b="0"/>
            <wp:wrapTopAndBottom/>
            <wp:docPr id="4" name="Imagem 1" descr="\\olhodagua\Documentos CBH-LN\CBH-LN\Gestão\Instrumentos de Gestão\Plano de Bacia\Plano_Bacias 2012-2015\Metas Acoes\Demanda 2012\Mapas\II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lhodagua\Documentos CBH-LN\CBH-LN\Gestão\Instrumentos de Gestão\Plano de Bacia\Plano_Bacias 2012-2015\Metas Acoes\Demanda 2012\Mapas\III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000" cy="456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3031" w:rsidRPr="001F3663">
        <w:rPr>
          <w:rFonts w:ascii="Tahoma" w:hAnsi="Tahoma" w:cs="Tahoma"/>
          <w:b/>
          <w:sz w:val="28"/>
          <w:szCs w:val="28"/>
        </w:rPr>
        <w:t>(</w:t>
      </w:r>
      <w:proofErr w:type="gramStart"/>
      <w:r w:rsidR="001E3031" w:rsidRPr="001F3663">
        <w:rPr>
          <w:rFonts w:ascii="Tahoma" w:hAnsi="Tahoma" w:cs="Tahoma"/>
          <w:b/>
          <w:sz w:val="28"/>
          <w:szCs w:val="28"/>
        </w:rPr>
        <w:t>III.</w:t>
      </w:r>
      <w:proofErr w:type="gramEnd"/>
      <w:r w:rsidR="001E3031" w:rsidRPr="001F3663">
        <w:rPr>
          <w:rFonts w:ascii="Tahoma" w:hAnsi="Tahoma" w:cs="Tahoma"/>
          <w:b/>
          <w:sz w:val="28"/>
          <w:szCs w:val="28"/>
        </w:rPr>
        <w:t xml:space="preserve">2) ANEXO </w:t>
      </w:r>
      <w:r w:rsidR="00651101" w:rsidRPr="001F3663">
        <w:rPr>
          <w:rFonts w:ascii="Tahoma" w:hAnsi="Tahoma" w:cs="Tahoma"/>
          <w:b/>
          <w:sz w:val="28"/>
          <w:szCs w:val="28"/>
        </w:rPr>
        <w:t xml:space="preserve">a </w:t>
      </w:r>
      <w:r w:rsidR="001E3031" w:rsidRPr="001F3663">
        <w:rPr>
          <w:rFonts w:ascii="Tahoma" w:hAnsi="Tahoma" w:cs="Tahoma"/>
          <w:b/>
          <w:sz w:val="28"/>
          <w:szCs w:val="28"/>
        </w:rPr>
        <w:t xml:space="preserve">– Mapa de áreas prioritárias </w:t>
      </w:r>
      <w:r w:rsidRPr="001F3663">
        <w:rPr>
          <w:rFonts w:ascii="Tahoma" w:hAnsi="Tahoma" w:cs="Tahoma"/>
          <w:b/>
          <w:sz w:val="28"/>
          <w:szCs w:val="28"/>
        </w:rPr>
        <w:br/>
      </w:r>
      <w:r w:rsidR="00E14C50" w:rsidRPr="001F3663">
        <w:rPr>
          <w:rFonts w:ascii="Tahoma" w:hAnsi="Tahoma" w:cs="Tahoma"/>
          <w:b/>
          <w:sz w:val="28"/>
          <w:szCs w:val="28"/>
        </w:rPr>
        <w:t>Esgotamento sanitário</w:t>
      </w:r>
    </w:p>
    <w:p w:rsidR="00E14C50" w:rsidRPr="001F3663" w:rsidRDefault="00E84BEF" w:rsidP="001F3663">
      <w:pPr>
        <w:rPr>
          <w:rFonts w:ascii="Tahoma" w:hAnsi="Tahoma" w:cs="Tahoma"/>
          <w:b/>
          <w:sz w:val="20"/>
          <w:szCs w:val="20"/>
        </w:rPr>
      </w:pPr>
      <w:r w:rsidRPr="001F3663">
        <w:rPr>
          <w:rFonts w:ascii="Tahoma" w:hAnsi="Tahoma" w:cs="Tahoma"/>
          <w:b/>
          <w:sz w:val="20"/>
          <w:szCs w:val="20"/>
        </w:rPr>
        <w:t>Locais Específicos</w:t>
      </w:r>
      <w:r w:rsidR="00E14C50" w:rsidRPr="001F3663">
        <w:rPr>
          <w:rFonts w:ascii="Tahoma" w:hAnsi="Tahoma" w:cs="Tahoma"/>
          <w:b/>
          <w:sz w:val="20"/>
          <w:szCs w:val="20"/>
        </w:rPr>
        <w:t xml:space="preserve"> das bacias </w:t>
      </w:r>
      <w:proofErr w:type="gramStart"/>
      <w:r w:rsidR="00E14C50" w:rsidRPr="001F3663">
        <w:rPr>
          <w:rFonts w:ascii="Tahoma" w:hAnsi="Tahoma" w:cs="Tahoma"/>
          <w:b/>
          <w:sz w:val="20"/>
          <w:szCs w:val="20"/>
        </w:rPr>
        <w:t>6</w:t>
      </w:r>
      <w:proofErr w:type="gramEnd"/>
      <w:r w:rsidR="00E14C50" w:rsidRPr="001F3663">
        <w:rPr>
          <w:rFonts w:ascii="Tahoma" w:hAnsi="Tahoma" w:cs="Tahoma"/>
          <w:b/>
          <w:sz w:val="20"/>
          <w:szCs w:val="20"/>
        </w:rPr>
        <w:t xml:space="preserve"> e 14</w:t>
      </w:r>
      <w:r w:rsidR="001F3663">
        <w:rPr>
          <w:rFonts w:ascii="Tahoma" w:hAnsi="Tahoma" w:cs="Tahoma"/>
          <w:b/>
          <w:sz w:val="20"/>
          <w:szCs w:val="20"/>
        </w:rPr>
        <w:t>:</w:t>
      </w:r>
    </w:p>
    <w:p w:rsidR="001F3663" w:rsidRPr="001F3663" w:rsidRDefault="00D00647" w:rsidP="001F3663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Sub-bacia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E84BEF" w:rsidRPr="001F3663">
        <w:rPr>
          <w:rFonts w:ascii="Tahoma" w:hAnsi="Tahoma" w:cs="Tahoma"/>
          <w:sz w:val="20"/>
          <w:szCs w:val="20"/>
        </w:rPr>
        <w:t>6</w:t>
      </w:r>
      <w:proofErr w:type="gramEnd"/>
      <w:r w:rsidR="00E84BEF" w:rsidRPr="001F366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Rio Indaiá / Capim Melado, região da Barra Seca;</w:t>
      </w:r>
    </w:p>
    <w:p w:rsidR="001E3031" w:rsidRPr="001F3663" w:rsidRDefault="00D00647" w:rsidP="001F3663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Sub-bacia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="001F3663" w:rsidRPr="001F3663">
        <w:rPr>
          <w:rFonts w:ascii="Tahoma" w:hAnsi="Tahoma" w:cs="Tahoma"/>
          <w:sz w:val="20"/>
          <w:szCs w:val="20"/>
        </w:rPr>
        <w:t>1</w:t>
      </w:r>
      <w:r w:rsidR="00E84BEF" w:rsidRPr="001F3663">
        <w:rPr>
          <w:rFonts w:ascii="Tahoma" w:hAnsi="Tahoma" w:cs="Tahoma"/>
          <w:sz w:val="20"/>
          <w:szCs w:val="20"/>
        </w:rPr>
        <w:t xml:space="preserve">4 </w:t>
      </w:r>
      <w:r>
        <w:rPr>
          <w:rFonts w:ascii="Tahoma" w:hAnsi="Tahoma" w:cs="Tahoma"/>
          <w:sz w:val="20"/>
          <w:szCs w:val="20"/>
        </w:rPr>
        <w:t xml:space="preserve">– Rio </w:t>
      </w:r>
      <w:proofErr w:type="spellStart"/>
      <w:r>
        <w:rPr>
          <w:rFonts w:ascii="Tahoma" w:hAnsi="Tahoma" w:cs="Tahoma"/>
          <w:sz w:val="20"/>
          <w:szCs w:val="20"/>
        </w:rPr>
        <w:t>Guaxinduba</w:t>
      </w:r>
      <w:proofErr w:type="spellEnd"/>
      <w:r>
        <w:rPr>
          <w:rFonts w:ascii="Tahoma" w:hAnsi="Tahoma" w:cs="Tahoma"/>
          <w:sz w:val="20"/>
          <w:szCs w:val="20"/>
        </w:rPr>
        <w:t>, regiões do</w:t>
      </w:r>
      <w:r w:rsidR="00E84BEF" w:rsidRPr="001F3663">
        <w:rPr>
          <w:rFonts w:ascii="Tahoma" w:hAnsi="Tahoma" w:cs="Tahoma"/>
          <w:sz w:val="20"/>
          <w:szCs w:val="20"/>
        </w:rPr>
        <w:t xml:space="preserve"> Jardim </w:t>
      </w:r>
      <w:r>
        <w:rPr>
          <w:rFonts w:ascii="Tahoma" w:hAnsi="Tahoma" w:cs="Tahoma"/>
          <w:sz w:val="20"/>
          <w:szCs w:val="20"/>
        </w:rPr>
        <w:t>S</w:t>
      </w:r>
      <w:r w:rsidR="00E84BEF" w:rsidRPr="001F3663">
        <w:rPr>
          <w:rFonts w:ascii="Tahoma" w:hAnsi="Tahoma" w:cs="Tahoma"/>
          <w:sz w:val="20"/>
          <w:szCs w:val="20"/>
        </w:rPr>
        <w:t>anta Rosa e Cantagalo.</w:t>
      </w:r>
    </w:p>
    <w:p w:rsidR="00E84BEF" w:rsidRPr="001F3663" w:rsidRDefault="00E84BEF" w:rsidP="001F3663">
      <w:pPr>
        <w:jc w:val="center"/>
        <w:rPr>
          <w:rFonts w:ascii="Tahoma" w:hAnsi="Tahoma" w:cs="Tahoma"/>
          <w:b/>
          <w:sz w:val="28"/>
          <w:szCs w:val="28"/>
        </w:rPr>
      </w:pPr>
    </w:p>
    <w:p w:rsidR="00E84BEF" w:rsidRPr="001F3663" w:rsidRDefault="00E84BEF" w:rsidP="001F3663">
      <w:pPr>
        <w:rPr>
          <w:rFonts w:ascii="Tahoma" w:hAnsi="Tahoma" w:cs="Tahoma"/>
          <w:sz w:val="20"/>
          <w:szCs w:val="20"/>
        </w:rPr>
      </w:pPr>
    </w:p>
    <w:p w:rsidR="00E84BEF" w:rsidRPr="001F3663" w:rsidRDefault="00E84BEF" w:rsidP="001F3663">
      <w:pPr>
        <w:rPr>
          <w:rFonts w:ascii="Tahoma" w:hAnsi="Tahoma" w:cs="Tahoma"/>
          <w:sz w:val="20"/>
          <w:szCs w:val="20"/>
        </w:rPr>
      </w:pPr>
    </w:p>
    <w:p w:rsidR="00E84BEF" w:rsidRPr="001F3663" w:rsidRDefault="00E84BEF" w:rsidP="001F3663">
      <w:pPr>
        <w:rPr>
          <w:rFonts w:ascii="Tahoma" w:hAnsi="Tahoma" w:cs="Tahoma"/>
          <w:sz w:val="20"/>
          <w:szCs w:val="20"/>
        </w:rPr>
      </w:pPr>
    </w:p>
    <w:p w:rsidR="001E3031" w:rsidRPr="001F3663" w:rsidRDefault="001E3031" w:rsidP="001F3663">
      <w:pPr>
        <w:rPr>
          <w:rFonts w:ascii="Tahoma" w:hAnsi="Tahoma" w:cs="Tahoma"/>
          <w:sz w:val="20"/>
          <w:szCs w:val="20"/>
        </w:rPr>
      </w:pPr>
    </w:p>
    <w:p w:rsidR="00E14C50" w:rsidRPr="001F3663" w:rsidRDefault="00E14C50" w:rsidP="001F3663">
      <w:pPr>
        <w:suppressAutoHyphens w:val="0"/>
        <w:rPr>
          <w:rFonts w:ascii="Tahoma" w:hAnsi="Tahoma" w:cs="Tahoma"/>
          <w:sz w:val="20"/>
          <w:szCs w:val="20"/>
        </w:rPr>
      </w:pPr>
      <w:r w:rsidRPr="001F3663">
        <w:rPr>
          <w:rFonts w:ascii="Tahoma" w:hAnsi="Tahoma" w:cs="Tahoma"/>
          <w:sz w:val="20"/>
          <w:szCs w:val="20"/>
        </w:rPr>
        <w:br w:type="page"/>
      </w:r>
    </w:p>
    <w:p w:rsidR="00651101" w:rsidRPr="001F3663" w:rsidRDefault="00651101" w:rsidP="001F3663">
      <w:pPr>
        <w:jc w:val="center"/>
        <w:rPr>
          <w:rFonts w:ascii="Tahoma" w:hAnsi="Tahoma" w:cs="Tahoma"/>
          <w:b/>
          <w:sz w:val="28"/>
          <w:szCs w:val="28"/>
        </w:rPr>
      </w:pPr>
      <w:r w:rsidRPr="001F3663">
        <w:rPr>
          <w:rFonts w:ascii="Tahoma" w:hAnsi="Tahoma" w:cs="Tahoma"/>
          <w:b/>
          <w:sz w:val="28"/>
          <w:szCs w:val="28"/>
        </w:rPr>
        <w:lastRenderedPageBreak/>
        <w:t>(</w:t>
      </w:r>
      <w:proofErr w:type="gramStart"/>
      <w:r w:rsidRPr="001F3663">
        <w:rPr>
          <w:rFonts w:ascii="Tahoma" w:hAnsi="Tahoma" w:cs="Tahoma"/>
          <w:b/>
          <w:sz w:val="28"/>
          <w:szCs w:val="28"/>
        </w:rPr>
        <w:t>III.</w:t>
      </w:r>
      <w:proofErr w:type="gramEnd"/>
      <w:r w:rsidRPr="001F3663">
        <w:rPr>
          <w:rFonts w:ascii="Tahoma" w:hAnsi="Tahoma" w:cs="Tahoma"/>
          <w:b/>
          <w:sz w:val="28"/>
          <w:szCs w:val="28"/>
        </w:rPr>
        <w:t>2) ANEXO b – Mapa de áreas prioritárias</w:t>
      </w:r>
    </w:p>
    <w:p w:rsidR="00E14C50" w:rsidRPr="001F3663" w:rsidRDefault="00651101" w:rsidP="001F3663">
      <w:pPr>
        <w:jc w:val="center"/>
        <w:rPr>
          <w:rFonts w:ascii="Tahoma" w:hAnsi="Tahoma" w:cs="Tahoma"/>
          <w:b/>
          <w:sz w:val="28"/>
          <w:szCs w:val="28"/>
        </w:rPr>
      </w:pPr>
      <w:r w:rsidRPr="001F3663">
        <w:rPr>
          <w:rFonts w:ascii="Tahoma" w:hAnsi="Tahoma" w:cs="Tahoma"/>
          <w:b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0" locked="0" layoutInCell="1" allowOverlap="1" wp14:anchorId="0D75D4D5" wp14:editId="7C7296F0">
            <wp:simplePos x="0" y="0"/>
            <wp:positionH relativeFrom="column">
              <wp:align>center</wp:align>
            </wp:positionH>
            <wp:positionV relativeFrom="paragraph">
              <wp:posOffset>371475</wp:posOffset>
            </wp:positionV>
            <wp:extent cx="6476400" cy="4579200"/>
            <wp:effectExtent l="0" t="0" r="0" b="0"/>
            <wp:wrapTopAndBottom/>
            <wp:docPr id="6" name="Imagem 2" descr="\\olhodagua\Documentos CBH-LN\CBH-LN\Gestão\Instrumentos de Gestão\Plano de Bacia\Plano_Bacias 2012-2015\Metas Acoes\Demanda 2012\Mapas\III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lhodagua\Documentos CBH-LN\CBH-LN\Gestão\Instrumentos de Gestão\Plano de Bacia\Plano_Bacias 2012-2015\Metas Acoes\Demanda 2012\Mapas\III2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400" cy="457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4C50" w:rsidRPr="001F3663">
        <w:rPr>
          <w:rFonts w:ascii="Tahoma" w:hAnsi="Tahoma" w:cs="Tahoma"/>
          <w:b/>
          <w:sz w:val="28"/>
          <w:szCs w:val="28"/>
        </w:rPr>
        <w:t>Abastecimento de água tratada para consumo humano</w:t>
      </w:r>
    </w:p>
    <w:p w:rsidR="001F3663" w:rsidRDefault="001F3663" w:rsidP="001F3663">
      <w:pPr>
        <w:rPr>
          <w:rFonts w:ascii="Tahoma" w:hAnsi="Tahoma" w:cs="Tahoma"/>
          <w:b/>
          <w:sz w:val="20"/>
          <w:szCs w:val="20"/>
        </w:rPr>
      </w:pPr>
    </w:p>
    <w:p w:rsidR="00E14C50" w:rsidRPr="001F3663" w:rsidRDefault="00E14C50" w:rsidP="001F3663">
      <w:pPr>
        <w:rPr>
          <w:rFonts w:ascii="Tahoma" w:hAnsi="Tahoma" w:cs="Tahoma"/>
          <w:b/>
          <w:sz w:val="20"/>
          <w:szCs w:val="20"/>
        </w:rPr>
      </w:pPr>
      <w:r w:rsidRPr="001F3663">
        <w:rPr>
          <w:rFonts w:ascii="Tahoma" w:hAnsi="Tahoma" w:cs="Tahoma"/>
          <w:b/>
          <w:sz w:val="20"/>
          <w:szCs w:val="20"/>
        </w:rPr>
        <w:t>Loca</w:t>
      </w:r>
      <w:r w:rsidR="00651101" w:rsidRPr="001F3663">
        <w:rPr>
          <w:rFonts w:ascii="Tahoma" w:hAnsi="Tahoma" w:cs="Tahoma"/>
          <w:b/>
          <w:sz w:val="20"/>
          <w:szCs w:val="20"/>
        </w:rPr>
        <w:t>l Específico</w:t>
      </w:r>
      <w:r w:rsidRPr="001F3663">
        <w:rPr>
          <w:rFonts w:ascii="Tahoma" w:hAnsi="Tahoma" w:cs="Tahoma"/>
          <w:b/>
          <w:sz w:val="20"/>
          <w:szCs w:val="20"/>
        </w:rPr>
        <w:t xml:space="preserve"> da bacia </w:t>
      </w:r>
      <w:proofErr w:type="gramStart"/>
      <w:r w:rsidRPr="001F3663">
        <w:rPr>
          <w:rFonts w:ascii="Tahoma" w:hAnsi="Tahoma" w:cs="Tahoma"/>
          <w:b/>
          <w:sz w:val="20"/>
          <w:szCs w:val="20"/>
        </w:rPr>
        <w:t>6</w:t>
      </w:r>
      <w:proofErr w:type="gramEnd"/>
      <w:r w:rsidRPr="001F3663">
        <w:rPr>
          <w:rFonts w:ascii="Tahoma" w:hAnsi="Tahoma" w:cs="Tahoma"/>
          <w:b/>
          <w:sz w:val="20"/>
          <w:szCs w:val="20"/>
        </w:rPr>
        <w:t xml:space="preserve">: </w:t>
      </w:r>
    </w:p>
    <w:p w:rsidR="00E14C50" w:rsidRPr="001F3663" w:rsidRDefault="00D00647" w:rsidP="00D00647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Sub-bacia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1F3663">
        <w:rPr>
          <w:rFonts w:ascii="Tahoma" w:hAnsi="Tahoma" w:cs="Tahoma"/>
          <w:sz w:val="20"/>
          <w:szCs w:val="20"/>
        </w:rPr>
        <w:t>6</w:t>
      </w:r>
      <w:proofErr w:type="gramEnd"/>
      <w:r w:rsidRPr="001F366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Rio Indaiá / Capim Melado</w:t>
      </w:r>
      <w:r>
        <w:rPr>
          <w:rFonts w:ascii="Tahoma" w:hAnsi="Tahoma" w:cs="Tahoma"/>
          <w:sz w:val="20"/>
          <w:szCs w:val="20"/>
        </w:rPr>
        <w:t xml:space="preserve"> – região do </w:t>
      </w:r>
      <w:proofErr w:type="spellStart"/>
      <w:r>
        <w:rPr>
          <w:rFonts w:ascii="Tahoma" w:hAnsi="Tahoma" w:cs="Tahoma"/>
          <w:sz w:val="20"/>
          <w:szCs w:val="20"/>
        </w:rPr>
        <w:t>Indaía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sectPr w:rsidR="00E14C50" w:rsidRPr="001F3663" w:rsidSect="001F3663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3BAC0027"/>
    <w:multiLevelType w:val="hybridMultilevel"/>
    <w:tmpl w:val="1E18C64C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0E7213"/>
    <w:rsid w:val="0014480C"/>
    <w:rsid w:val="00145A08"/>
    <w:rsid w:val="00185198"/>
    <w:rsid w:val="001B09C0"/>
    <w:rsid w:val="001C7BE1"/>
    <w:rsid w:val="001E3031"/>
    <w:rsid w:val="001F3663"/>
    <w:rsid w:val="00205E13"/>
    <w:rsid w:val="00235CB3"/>
    <w:rsid w:val="00247D72"/>
    <w:rsid w:val="0034690C"/>
    <w:rsid w:val="00354E36"/>
    <w:rsid w:val="00396592"/>
    <w:rsid w:val="003D491A"/>
    <w:rsid w:val="0042270D"/>
    <w:rsid w:val="00464CBC"/>
    <w:rsid w:val="00500B3A"/>
    <w:rsid w:val="005106D2"/>
    <w:rsid w:val="005245E6"/>
    <w:rsid w:val="005C4749"/>
    <w:rsid w:val="00600041"/>
    <w:rsid w:val="00651101"/>
    <w:rsid w:val="006911BC"/>
    <w:rsid w:val="00692C41"/>
    <w:rsid w:val="006D61FB"/>
    <w:rsid w:val="0070120C"/>
    <w:rsid w:val="00777FEF"/>
    <w:rsid w:val="007956D1"/>
    <w:rsid w:val="007A111C"/>
    <w:rsid w:val="007E73CF"/>
    <w:rsid w:val="007F7646"/>
    <w:rsid w:val="00854A6E"/>
    <w:rsid w:val="00865E9B"/>
    <w:rsid w:val="008B7827"/>
    <w:rsid w:val="008D4E7D"/>
    <w:rsid w:val="009771AD"/>
    <w:rsid w:val="009D052D"/>
    <w:rsid w:val="009E7F88"/>
    <w:rsid w:val="00A068FA"/>
    <w:rsid w:val="00A40A5F"/>
    <w:rsid w:val="00A42E77"/>
    <w:rsid w:val="00AB37C7"/>
    <w:rsid w:val="00AB7463"/>
    <w:rsid w:val="00B42052"/>
    <w:rsid w:val="00B77CD9"/>
    <w:rsid w:val="00B97183"/>
    <w:rsid w:val="00BE7BA6"/>
    <w:rsid w:val="00C067E8"/>
    <w:rsid w:val="00C54F17"/>
    <w:rsid w:val="00C83989"/>
    <w:rsid w:val="00CB00FD"/>
    <w:rsid w:val="00D00647"/>
    <w:rsid w:val="00D074F1"/>
    <w:rsid w:val="00D23994"/>
    <w:rsid w:val="00D80B7B"/>
    <w:rsid w:val="00E1173A"/>
    <w:rsid w:val="00E14C50"/>
    <w:rsid w:val="00E709D1"/>
    <w:rsid w:val="00E72C0E"/>
    <w:rsid w:val="00E83A18"/>
    <w:rsid w:val="00E84BEF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2013-03-22T12:13:00Z</dcterms:created>
  <dcterms:modified xsi:type="dcterms:W3CDTF">2013-03-22T12:13:00Z</dcterms:modified>
</cp:coreProperties>
</file>